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西藏自治区中药饮片生产品种备案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目录</w:t>
      </w:r>
    </w:p>
    <w:tbl>
      <w:tblPr>
        <w:tblStyle w:val="7"/>
        <w:tblW w:w="15892" w:type="dxa"/>
        <w:jc w:val="center"/>
        <w:tblInd w:w="-1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19"/>
        <w:gridCol w:w="1189"/>
        <w:gridCol w:w="2261"/>
        <w:gridCol w:w="3778"/>
        <w:gridCol w:w="1813"/>
        <w:gridCol w:w="2141"/>
        <w:gridCol w:w="1095"/>
        <w:gridCol w:w="1253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企业名称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饮片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1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生产工序</w:t>
            </w:r>
          </w:p>
        </w:tc>
        <w:tc>
          <w:tcPr>
            <w:tcW w:w="22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标准依据</w:t>
            </w:r>
          </w:p>
        </w:tc>
        <w:tc>
          <w:tcPr>
            <w:tcW w:w="37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炮制方法</w:t>
            </w:r>
          </w:p>
        </w:tc>
        <w:tc>
          <w:tcPr>
            <w:tcW w:w="181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工艺规程</w:t>
            </w:r>
          </w:p>
        </w:tc>
        <w:tc>
          <w:tcPr>
            <w:tcW w:w="2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主要检验项目/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检验方法/检验设备</w:t>
            </w:r>
          </w:p>
        </w:tc>
        <w:tc>
          <w:tcPr>
            <w:tcW w:w="109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对照品/对照药材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检验情况</w:t>
            </w: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求本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  <w:t>夏天无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净选，粉碎过筛，总混，灭菌，包装。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《中国药典》2025版第一部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除去杂质，粉碎过筛，总混，辐照灭菌，包装。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kern w:val="2"/>
                <w:sz w:val="24"/>
                <w:szCs w:val="24"/>
                <w:lang w:val="en-US" w:eastAsia="zh-CN" w:bidi="ar-SA"/>
              </w:rPr>
              <w:t>夏天无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工艺规程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性状、鉴别、检查、浸出物、含量测定、微生物限度。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对照品：原阿片碱、盐酸巴马汀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>农残送检，其余检验项目自检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  <w:t>黄蜀葵花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净选，粉碎过筛，总混，灭菌，包装。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《中国药典》2025版第一部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除去杂质，粉碎过筛，总混，辐照灭菌，包装。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>黄蜀葵花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工艺规程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性状、鉴别、检查、浸出物、含量测定、微生物限度。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对照品：槲皮素、金丝挑昔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>农残送检，其余检验项目自检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  <w:t>灯盏细辛（灯盏花）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净选，切制，粉碎过筛，总混，灭菌，包装。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《中国药典》2025版第一部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除去杂质，切制，粉碎过筛，总混，辐照灭菌，包装。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>灯盏细辛（灯盏花）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eastAsia="zh-CN"/>
              </w:rPr>
              <w:t>工艺规程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性状、鉴别、检查、浸出物、禁用农药、含量测定、微生物限度。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  <w:t>对照品：野黄芩苷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0"/>
                <w:sz w:val="24"/>
                <w:szCs w:val="24"/>
                <w:lang w:val="en-US" w:eastAsia="zh-CN"/>
              </w:rPr>
              <w:t>农残送检，其余检验项目自检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1、“饮片名称”请填写国家药品标准和地方中药饮片炮制规范收录的饮片名称。</w:t>
      </w:r>
    </w:p>
    <w:p>
      <w:pPr>
        <w:numPr>
          <w:ilvl w:val="0"/>
          <w:numId w:val="2"/>
        </w:numPr>
        <w:ind w:left="63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由委托检验项目请在备注栏填写检验项目和委托检验单位，无委托检验项目的品种请填写全项自检。</w:t>
      </w:r>
    </w:p>
    <w:p>
      <w:pPr>
        <w:numPr>
          <w:ilvl w:val="0"/>
          <w:numId w:val="0"/>
        </w:numPr>
        <w:ind w:left="63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3、申请核减品种仅需填写表格中前四个项目内容，并在备注栏里写明核减。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0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F5F68"/>
    <w:multiLevelType w:val="singleLevel"/>
    <w:tmpl w:val="FDFF5F68"/>
    <w:lvl w:ilvl="0" w:tentative="0">
      <w:start w:val="2"/>
      <w:numFmt w:val="decimal"/>
      <w:suff w:val="nothing"/>
      <w:lvlText w:val="%1、"/>
      <w:lvlJc w:val="left"/>
      <w:pPr>
        <w:ind w:left="630" w:firstLine="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0"/>
        </w:tabs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7E01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spacing w:before="120" w:beforeLines="0" w:after="120" w:afterLines="0"/>
      <w:outlineLvl w:val="0"/>
    </w:pPr>
    <w:rPr>
      <w:rFonts w:eastAsia="黑体"/>
      <w:b/>
      <w:bCs/>
      <w:sz w:val="32"/>
      <w:szCs w:val="32"/>
    </w:rPr>
  </w:style>
  <w:style w:type="paragraph" w:styleId="2">
    <w:name w:val="heading 3"/>
    <w:basedOn w:val="3"/>
    <w:next w:val="1"/>
    <w:unhideWhenUsed/>
    <w:qFormat/>
    <w:uiPriority w:val="0"/>
    <w:pPr>
      <w:numPr>
        <w:ilvl w:val="2"/>
        <w:numId w:val="1"/>
      </w:numPr>
      <w:ind w:firstLineChars="0"/>
      <w:outlineLvl w:val="2"/>
    </w:pPr>
    <w:rPr>
      <w:bCs w:val="0"/>
      <w:iCs/>
      <w:sz w:val="28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2026-03-31T10:00:00Z</dcterms:created>
  <dc:creator>Administrator</dc:creator>
  <cp:lastModifiedBy>Administrator</cp:lastModifiedBy>
  <dcterms:modified xsi:type="dcterms:W3CDTF">2026-03-31T10:00:23Z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