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77CC">
      <w:pPr>
        <w:spacing w:line="600" w:lineRule="exac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附件1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266"/>
        <w:gridCol w:w="2198"/>
        <w:gridCol w:w="239"/>
        <w:gridCol w:w="1760"/>
        <w:gridCol w:w="2510"/>
      </w:tblGrid>
      <w:tr w14:paraId="3FEBF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940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BC01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门诊统筹（含门诊慢性病）定点零售药店申请表</w:t>
            </w:r>
          </w:p>
        </w:tc>
      </w:tr>
      <w:tr w14:paraId="3E9B6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9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EBB7">
            <w:pPr>
              <w:widowControl/>
              <w:spacing w:line="600" w:lineRule="atLeast"/>
              <w:jc w:val="righ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填表日期：       年    月    日</w:t>
            </w:r>
          </w:p>
        </w:tc>
      </w:tr>
      <w:tr w14:paraId="0E2A0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3D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零售药店名称</w:t>
            </w:r>
          </w:p>
          <w:p w14:paraId="647B79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（公章）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85A9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038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法定代表人</w:t>
            </w:r>
          </w:p>
          <w:p w14:paraId="03FE83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及联系电话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F9D6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CFAA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1BD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营业执照统一</w:t>
            </w:r>
          </w:p>
          <w:p w14:paraId="1F25F2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社会信用代码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3D1A40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40A8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国家医疗保障</w:t>
            </w:r>
          </w:p>
          <w:p w14:paraId="20BF5BD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平台代码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378D3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3EF12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0C5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营业地址</w:t>
            </w:r>
          </w:p>
          <w:p w14:paraId="38E9BF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是否连锁企业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0212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72A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用房产权性质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3C3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自有□    租赁□</w:t>
            </w:r>
          </w:p>
        </w:tc>
      </w:tr>
      <w:tr w14:paraId="46D96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8DA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医疗保障负责人及联系电话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F9E4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7EF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职工人数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17DCB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598DB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C9C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银行账户名称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6E93C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668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银行账户号码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3C872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686FB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C7A9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开户银行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FAAF7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D67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银行行号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28C90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13D99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B94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社会保险</w:t>
            </w:r>
          </w:p>
          <w:p w14:paraId="49A73E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缴费人数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C75B1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8B0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营业面积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76672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31208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25373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执业药师（西）：   人，姓名：                 </w:t>
            </w:r>
          </w:p>
          <w:p w14:paraId="0A678970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执业药师（中）：   人，姓名：</w:t>
            </w:r>
          </w:p>
        </w:tc>
      </w:tr>
      <w:tr w14:paraId="2527A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F07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医保门诊药品种数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B3B64">
            <w:pPr>
              <w:widowControl/>
              <w:spacing w:line="400" w:lineRule="exact"/>
              <w:ind w:firstLine="1470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09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供应医保门诊药品种数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F628A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            种</w:t>
            </w:r>
          </w:p>
        </w:tc>
      </w:tr>
      <w:tr w14:paraId="7AB2B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816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经营范围</w:t>
            </w:r>
          </w:p>
        </w:tc>
        <w:tc>
          <w:tcPr>
            <w:tcW w:w="6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06A3C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西药+中成药   □ </w:t>
            </w:r>
          </w:p>
          <w:p w14:paraId="5DCBA8C3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中药饮片        □</w:t>
            </w:r>
          </w:p>
          <w:p w14:paraId="13A7B0E9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医疗器械：一类□  二类□</w:t>
            </w:r>
          </w:p>
        </w:tc>
      </w:tr>
      <w:tr w14:paraId="7E4E4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BD8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申请前（上年度）营业额（万元）</w:t>
            </w:r>
          </w:p>
        </w:tc>
        <w:tc>
          <w:tcPr>
            <w:tcW w:w="6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3ED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  <w:p w14:paraId="516F53A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</w:tbl>
    <w:p w14:paraId="2B185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5B47"/>
    <w:rsid w:val="7135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2026-04-24T05:11:00Z</dcterms:created>
  <dc:creator>春暖花香</dc:creator>
  <cp:lastModifiedBy>春暖花香</cp:lastModifiedBy>
  <dcterms:modified xsi:type="dcterms:W3CDTF">2026-04-24T05:12:50Z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FB9AF48EBD3A48C3ADFC8F015B2AB008_11</vt:lpwstr>
  </property>
  <property fmtid="{D5CDD505-2E9C-101B-9397-08002B2CF9AE}" pid="4" name="KSOTemplateDocerSaveRecord">
    <vt:lpwstr>eyJoZGlkIjoiZjkxYzllN2I1NzI2MDJlNTc1ZWJlMjg1NDU3MTQ1MmMiLCJ1c2VySWQiOiI5MzI2MDczNTMifQ==</vt:lpwstr>
  </property>
</Properties>
</file>