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DC1BA">
      <w:pPr>
        <w:widowControl/>
        <w:spacing w:line="600" w:lineRule="atLeast"/>
        <w:rPr>
          <w:rFonts w:hint="eastAsia" w:ascii="仿宋" w:hAnsi="仿宋" w:eastAsia="仿宋" w:cs="仿宋"/>
          <w:color w:val="000000"/>
          <w:kern w:val="21"/>
          <w:sz w:val="32"/>
          <w:szCs w:val="32"/>
          <w:highlight w:val="none"/>
        </w:rPr>
      </w:pPr>
      <w:bookmarkStart w:id="0" w:name="_GoBack"/>
      <w:r>
        <w:rPr>
          <w:rFonts w:hint="eastAsia" w:ascii="仿宋" w:hAnsi="仿宋" w:eastAsia="仿宋" w:cs="仿宋"/>
          <w:color w:val="000000"/>
          <w:kern w:val="21"/>
          <w:sz w:val="32"/>
          <w:szCs w:val="32"/>
          <w:highlight w:val="none"/>
        </w:rPr>
        <w:t>附件2</w:t>
      </w:r>
    </w:p>
    <w:p w14:paraId="52A61531">
      <w:pPr>
        <w:widowControl/>
        <w:spacing w:line="600" w:lineRule="exact"/>
        <w:jc w:val="center"/>
        <w:rPr>
          <w:rFonts w:hint="eastAsia" w:ascii="仿宋" w:hAnsi="仿宋" w:eastAsia="仿宋" w:cs="仿宋"/>
          <w:color w:val="000000"/>
          <w:kern w:val="21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21"/>
          <w:sz w:val="32"/>
          <w:szCs w:val="32"/>
          <w:highlight w:val="none"/>
        </w:rPr>
        <w:t>职工花名册</w:t>
      </w:r>
      <w:bookmarkEnd w:id="0"/>
    </w:p>
    <w:p w14:paraId="2687ADCD">
      <w:pPr>
        <w:widowControl/>
        <w:spacing w:line="600" w:lineRule="atLeast"/>
        <w:rPr>
          <w:rFonts w:hint="eastAsia" w:ascii="仿宋" w:hAnsi="仿宋" w:eastAsia="仿宋" w:cs="仿宋"/>
          <w:color w:val="000000"/>
          <w:kern w:val="21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21"/>
          <w:sz w:val="32"/>
          <w:szCs w:val="32"/>
          <w:highlight w:val="none"/>
        </w:rPr>
        <w:t>零售药店名称：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3"/>
        <w:gridCol w:w="1131"/>
        <w:gridCol w:w="611"/>
        <w:gridCol w:w="1205"/>
        <w:gridCol w:w="1116"/>
        <w:gridCol w:w="1176"/>
        <w:gridCol w:w="1190"/>
        <w:gridCol w:w="997"/>
        <w:gridCol w:w="582"/>
      </w:tblGrid>
      <w:tr w14:paraId="2F51E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6" w:hRule="atLeast"/>
          <w:jc w:val="center"/>
        </w:trPr>
        <w:tc>
          <w:tcPr>
            <w:tcW w:w="95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83C3EE">
            <w:pPr>
              <w:widowControl/>
              <w:spacing w:line="6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职工姓名</w:t>
            </w:r>
          </w:p>
        </w:tc>
        <w:tc>
          <w:tcPr>
            <w:tcW w:w="113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00F7AE">
            <w:pPr>
              <w:widowControl/>
              <w:spacing w:line="6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身份证号</w:t>
            </w:r>
          </w:p>
        </w:tc>
        <w:tc>
          <w:tcPr>
            <w:tcW w:w="61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21CD25">
            <w:pPr>
              <w:widowControl/>
              <w:spacing w:line="6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性别</w:t>
            </w:r>
          </w:p>
        </w:tc>
        <w:tc>
          <w:tcPr>
            <w:tcW w:w="120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B230B6">
            <w:pPr>
              <w:widowControl/>
              <w:spacing w:line="6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职工类别</w:t>
            </w:r>
          </w:p>
        </w:tc>
        <w:tc>
          <w:tcPr>
            <w:tcW w:w="111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9C965C">
            <w:pPr>
              <w:widowControl/>
              <w:spacing w:line="6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药师类别</w:t>
            </w:r>
          </w:p>
        </w:tc>
        <w:tc>
          <w:tcPr>
            <w:tcW w:w="117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78EE25">
            <w:pPr>
              <w:widowControl/>
              <w:spacing w:line="6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执业地点</w:t>
            </w:r>
          </w:p>
        </w:tc>
        <w:tc>
          <w:tcPr>
            <w:tcW w:w="119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4D2295">
            <w:pPr>
              <w:widowControl/>
              <w:spacing w:line="6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所学专业</w:t>
            </w:r>
          </w:p>
        </w:tc>
        <w:tc>
          <w:tcPr>
            <w:tcW w:w="99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E81B1B">
            <w:pPr>
              <w:widowControl/>
              <w:spacing w:line="6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行政职务</w:t>
            </w:r>
          </w:p>
        </w:tc>
        <w:tc>
          <w:tcPr>
            <w:tcW w:w="58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EA233C">
            <w:pPr>
              <w:widowControl/>
              <w:spacing w:line="6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备注</w:t>
            </w:r>
          </w:p>
        </w:tc>
      </w:tr>
      <w:tr w14:paraId="47549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95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515122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13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88647C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61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9547C4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20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A403D0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11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0599EA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17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15A402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19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D92837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99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5B89EC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58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1127E3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</w:tr>
      <w:tr w14:paraId="1B29B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95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ACE2AF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13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FF5D9F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61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E5C76B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20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DC90BB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11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84932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17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1A249A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19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1A56E2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99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04B517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58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BAEFF8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</w:tr>
      <w:tr w14:paraId="2DA4B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95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612A09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13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331D9D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61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A2B285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20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6CB9F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11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618539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17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D73EF3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19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70A2B1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99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62BDBC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58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8A7F57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</w:tr>
      <w:tr w14:paraId="2CD07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95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B67B22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13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1FE15F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61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A838F2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20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42701E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11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61A695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17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136D8F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19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B3A0EE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99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C2592A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58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B78003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</w:tr>
      <w:tr w14:paraId="4318F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95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E3EF22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13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DAD6D8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61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A79254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20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2102C6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11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6822FB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17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F4B241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19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82CB2A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99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A6DC12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58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BC0B7A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</w:tr>
      <w:tr w14:paraId="5E0AC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95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96DD8D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13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10F60D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61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EC6498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20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709C2F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11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B468C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17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3B9742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19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309496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99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AA0DA2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58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DF484D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</w:tr>
      <w:tr w14:paraId="0BD12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95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70FC77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13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23A7B7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61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49BB7A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20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AAD863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11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8D9D4E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17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1134E2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19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01994D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99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8ACD36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58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449E01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</w:tr>
      <w:tr w14:paraId="57321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95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9AFF1D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13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5156A0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61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5856F6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20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D3BC74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11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9BB311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17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53A577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19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30BD65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99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A7BADC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58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CAA1C6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</w:tr>
      <w:tr w14:paraId="6882D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95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BDB70E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13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727A6F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61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97D90F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20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BEB026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11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CB8E18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17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54848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19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ACEB24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99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63FBA6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58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341583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</w:tr>
      <w:tr w14:paraId="32756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95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386254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13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DE0C7A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61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6C0FAC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20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5DF2B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11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AEA1CC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17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27432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19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64C552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99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593FD1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58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E30148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</w:tr>
      <w:tr w14:paraId="1A7E3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95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15D7AE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13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9F0D82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61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895ABF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20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E813F1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11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4B80F4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17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85B875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19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FFB2F9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99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D9E7D5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58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757A66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</w:tr>
      <w:tr w14:paraId="69D5A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95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825CB1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13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BA4C3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61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95208E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20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9C5399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11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08AEC1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17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7CC8DA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19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0E6FA5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99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7072AA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58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27323C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</w:tr>
    </w:tbl>
    <w:p w14:paraId="5C71D5C0">
      <w:pPr>
        <w:widowControl/>
        <w:spacing w:line="600" w:lineRule="exact"/>
        <w:rPr>
          <w:rFonts w:hint="eastAsia" w:ascii="仿宋" w:hAnsi="仿宋" w:eastAsia="仿宋" w:cs="仿宋"/>
          <w:color w:val="000000"/>
          <w:kern w:val="21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21"/>
          <w:sz w:val="32"/>
          <w:szCs w:val="32"/>
          <w:highlight w:val="none"/>
        </w:rPr>
        <w:t>职工类别分为聘用职工、临时职工；药师类别分为药学类、中药学类、药学与中药学类。需另提供职工社保缴费凭证。</w:t>
      </w:r>
    </w:p>
    <w:p w14:paraId="7B934B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C16B8"/>
    <w:rsid w:val="363C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99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2026-04-24T05:13:00Z</dcterms:created>
  <dc:creator>春暖花香</dc:creator>
  <cp:lastModifiedBy>春暖花香</cp:lastModifiedBy>
  <dcterms:modified xsi:type="dcterms:W3CDTF">2026-04-24T05:13:53Z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51151402DEBD46C7A222E820DFE72018_11</vt:lpwstr>
  </property>
  <property fmtid="{D5CDD505-2E9C-101B-9397-08002B2CF9AE}" pid="4" name="KSOTemplateDocerSaveRecord">
    <vt:lpwstr>eyJoZGlkIjoiZjkxYzllN2I1NzI2MDJlNTc1ZWJlMjg1NDU3MTQ1MmMiLCJ1c2VySWQiOiI5MzI2MDczNTMifQ==</vt:lpwstr>
  </property>
</Properties>
</file>